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523875" cy="52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АВТОНОМНАЯ НЕКОММЕРЧЕСКАЯ ОРГАНИЗАЦИЯ
«ЦЕНТР ПРАВОВОЙ ЗАЩИТЫ И РАЗВИТИЯ ГРАЖДАНСКИХ ИНИЦИАТИВ ЮГ-ПРАВО»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6"/>
          <w:szCs w:val="16"/>
        </w:rPr>
        <w:t xml:space="preserve">ОГРН: 1266300015080 | ИНН: 6317174776 | КПП: 631701001 | Учетный № Минюста: 6314010192
446186, Самарская обл., Большеглушицкий р-н, п. Южный, ул. Центральная, д. 7, кв. 1
Тел.: +7 (927) 002-39-91 | E-mail: info@yugpravo.ru | Сайт: yugpravo.ru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sz w:val="16"/>
          <w:szCs w:val="16"/>
        </w:rPr>
        <w:t xml:space="preserve">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ИНВЕНТАРНАЯ КАРТОЧКА ОБЪЕКТА НМА № ИНВ-012/01
</w:t>
      </w:r>
      <w:r>
        <w:rPr>
          <w:rFonts w:ascii="Times New Roman" w:cs="Times New Roman" w:eastAsia="Times New Roman" w:hAnsi="Times New Roman"/>
          <w:sz w:val="18"/>
          <w:szCs w:val="18"/>
        </w:rPr>
        <w:t xml:space="preserve">Учета прав использования результатов интеллектуальной деятельности на забалансовом счете 012
(утв. Приказом Директора № 03/ОД от 01.08.2026 г., ст. 9, 10 Закона № 402-ФЗ, ФСБУ 14/2022)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				Дата открытия: «31» августа 2026 г.</w:t>
      </w:r>
    </w:p>
    <w:p>
      <w:pPr>
        <w:pStyle w:val="Heading2"/>
        <w:spacing w:after="60" w:before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1. СВЕДЕНИЯ ОБ ОБЪЕКТЕ НМА, ПРИНЯТОМ В ПОЛЬЗОВАНИЕ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 объекта</w:t>
            </w:r>
          </w:p>
        </w:tc>
        <w:tc>
          <w:tcPr>
            <w:tcW w:type="pct" w:w="65%"/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Программный комплекс веб-платформы yugpravo.ru, интерактивные калькуляторы и доменное имя yugpravo.ru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Вид передаваемых прав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Простая (неисключительная) безвозмездная лицензия (ст. 1235, 1286 ГК РФ)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Правообладатель (Автор)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Гражданин РФ Шарыпаев Павел Валерьевич (ИНН: 636401104469)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Документы-основания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1. Решение Единственного учредителя № 2 от 29.08.2026 г. (ст. 27 7-ФЗ)
2. Лицензионный договор № 01/РИД от 29.08.2026 г.
3. Акт приема-передачи прав от 29.08.2026 г. (Приложение № 2)
4. Приказ Директора № 04/ОД от 31.08.2026 г.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Учетная стоимость (счет 012)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750 000 (Семьсот пятьдесят тысяч) рублей 00 копеек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Срок использования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Бессрочно (на весь период уставной деятельности организации)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Материально ответственное лицо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Директор АНО Шарыпаев Павел Валерьевич</w:t>
            </w:r>
          </w:p>
        </w:tc>
      </w:tr>
    </w:tbl>
    <w:p>
      <w:pPr>
        <w:pStyle w:val="Heading2"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2. РЕГИСТР ДВИЖЕНИЯ ПО ЗАБАЛАНСОВОМУ СЧЕТУ 012 ЗА 2026 ГОД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1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Дата</w:t>
            </w:r>
          </w:p>
        </w:tc>
        <w:tc>
          <w:tcPr>
            <w:tcW w:type="pct" w:w="4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Содержание операции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Дебет (Поступление)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Кредит (Выбытие)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Принятие на забалансовый учет прав пользования программным комплексом yugpravo.ru (Акт № 01/РИД от 29.08.2026 г., Приказ № 04/ОД)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750 000,00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—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31.12.2026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Сальдо на конец 2026 года (остаток прав в пользовании)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750 000,00 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20" w:before="100" w:line="24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Примечание: в соответствии с Инструкцией по применению Плана счетов бухгалтерского учета амортизация по забалансовому счету 012 не начисляется. Объект учитывается в неизменной согласованной оценке софинансирования на протяжении всего периода действия неисключительной лицензии.</w:t>
      </w:r>
    </w:p>
    <w:p>
      <w:pPr>
        <w:spacing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Директор АНО «ЦПЗ ЮГ-ПРАВО»
(лицо, ответственное за ведение бухгалтерского учета):
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 / П. В. Шарыпаев /</w:t>
      </w:r>
    </w:p>
    <w:p>
      <w:pPr>
        <w:spacing w:before="60"/>
      </w:pPr>
      <w:r>
        <w:drawing>
          <wp:inline distT="0" distB="0" distL="0" distR="0">
            <wp:extent cx="1333500" cy="714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2026-09-02T09:33:35.705Z</dcterms:created>
  <dcterms:modified xsi:type="dcterms:W3CDTF">2026-09-02T09:33:35.706Z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