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drawing>
          <wp:inline distT="0" distB="0" distL="0" distR="0">
            <wp:extent cx="342900" cy="342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18"/>
          <w:szCs w:val="18"/>
        </w:rPr>
        <w:t xml:space="preserve">АВТОНОМНАЯ НЕКОММЕРЧЕСКАЯ ОРГАНИЗАЦИЯ «ЦЕНТР ПРАВОВОЙ ЗАЩИТЫ И
РАЗВИТИЯ ГРАЖДАНСКИХ ИНИЦИАТИВ ЮГ-ПРАВО»</w:t>
      </w:r>
      <w:r>
        <w:rPr>
          <w:rFonts w:ascii="Times New Roman" w:cs="Times New Roman" w:eastAsia="Times New Roman" w:hAnsi="Times New Roman"/>
          <w:b/>
          <w:bCs/>
          <w:sz w:val="17"/>
          <w:szCs w:val="17"/>
        </w:rPr>
        <w:t xml:space="preserve">
(АНО «ЦПЗ ЮГ-ПРАВО»)</w:t>
      </w:r>
      <w:r>
        <w:rPr>
          <w:rFonts w:ascii="Times New Roman" w:cs="Times New Roman" w:eastAsia="Times New Roman" w:hAnsi="Times New Roman"/>
          <w:sz w:val="15"/>
          <w:szCs w:val="15"/>
        </w:rPr>
        <w:t xml:space="preserve">
ОГРН: 1266300015080 | ИНН/КПП: 6317174776/631701001</w:t>
      </w:r>
      <w:r>
        <w:rPr>
          <w:rFonts w:ascii="Times New Roman" w:cs="Times New Roman" w:eastAsia="Times New Roman" w:hAnsi="Times New Roman"/>
          <w:sz w:val="14"/>
          <w:szCs w:val="14"/>
        </w:rPr>
        <w:t xml:space="preserve">
Адрес: 446186, Самарская обл., Большеглушицкий р-н, п. Южный, ул. Центральная, д. 7, кв. 1
</w:t>
      </w:r>
    </w:p>
    <w:p>
      <w:pPr>
        <w:spacing w:after="40" w:before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ПРИКАЗ № 03/ОД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Самарская область, п. Южный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				«01» августа 2026 г.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«Об утверждении Учетной политики АНО «ЦПЗ ЮГ-ПРАВО» на 2026 год»</w:t>
      </w:r>
    </w:p>
    <w:p>
      <w:pPr>
        <w:spacing w:after="10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 соответствии с Федеральным законом от 06.12.2011 № 402-ФЗ «О бухгалтерском учете», Положениями по бухгалтерскому учету (ПБУ) и статьей 313 Налогового кодекса Российской Федерации, в развитие Приказа № 1 от 01.08.2026 г. о принятии обязанностей по ведению бухгалтерского учета,</w:t>
      </w:r>
    </w:p>
    <w:p>
      <w:pPr>
        <w:spacing w:after="60" w:before="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ПРИКАЗЫВАЮ: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Утвердить и ввести в действие с «01» августа 2026 года Учетную политику АНО «ЦПЗ ЮГ-ПРАВО» для целей бухгалтерского учета и налогообложения.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Установить, что организация применяет упрощенную систему налогообложения (УСН) с объектом «Доходы» (ставка 6%) в соответствии с главой 26.2 НК РФ.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Обеспечить строгий раздельный учет уставных целевых поступлений (добровольных пожертвований, грантов) с отражением на бухгалтерском счете 86 «Целевое финансирование». Целевые поступления не включаются в состав доходов при определении налоговой базы по налогу при УСН (п. 2 ст. 251 НК РФ).</w:t>
      </w:r>
    </w:p>
    <w:p>
      <w:pPr>
        <w:spacing w:after="6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 Нематериальные активы и права на программное обеспечение, полученные в безвозмездное пользование по лицензионным договорам, учитывать на забалансовом счете 012 «Нематериальные активы, полученные в пользование» в оценке, установленной договорами.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 Контроль за исполнением настоящего приказа оставляю за собой.</w:t>
      </w:r>
    </w:p>
    <w:p>
      <w:pPr>
        <w:spacing w:before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Директор АНО «ЦПЗ ЮГ-ПРАВО»:
</w:t>
      </w:r>
      <w:r>
        <w:drawing>
          <wp:inline distT="0" distB="0" distL="0" distR="0">
            <wp:extent cx="1809750" cy="1028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
/ Шарыпаев П. В. /
М.П.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a409555143bde6a41df3dd49ee9b55781c1310.undefined"/><Relationship Id="rId8" Type="http://schemas.openxmlformats.org/officeDocument/2006/relationships/image" Target="media/858adbab0f5f2848e3dd4b7b4867a6a8e041d2d2.undefined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2026-09-03T13:07:30.150Z</dcterms:created>
  <dcterms:modified xsi:type="dcterms:W3CDTF">2026-09-03T13:07:30.150Z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